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0B0C" w14:textId="77777777" w:rsidR="00205F0F" w:rsidRDefault="00205F0F" w:rsidP="00205F0F">
      <w:pPr>
        <w:shd w:val="clear" w:color="auto" w:fill="FFFFFF" w:themeFill="background1"/>
        <w:jc w:val="center"/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noProof/>
          <w:sz w:val="28"/>
        </w:rPr>
        <w:drawing>
          <wp:inline distT="0" distB="0" distL="0" distR="0" wp14:anchorId="3FBD1D45" wp14:editId="5518BC9A">
            <wp:extent cx="1104900" cy="13811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ní znak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B887" w14:textId="77777777" w:rsidR="00205F0F" w:rsidRDefault="00205F0F" w:rsidP="004E34F0">
      <w:pPr>
        <w:shd w:val="clear" w:color="auto" w:fill="FFFFFF" w:themeFill="background1"/>
        <w:rPr>
          <w:rFonts w:asciiTheme="minorHAnsi" w:hAnsiTheme="minorHAnsi" w:cs="Arial"/>
          <w:b/>
          <w:sz w:val="28"/>
        </w:rPr>
      </w:pPr>
    </w:p>
    <w:p w14:paraId="2A0C05D6" w14:textId="77777777" w:rsidR="004E34F0" w:rsidRPr="004E34F0" w:rsidRDefault="00220056" w:rsidP="00205F0F">
      <w:pPr>
        <w:pBdr>
          <w:bottom w:val="single" w:sz="4" w:space="1" w:color="auto"/>
        </w:pBdr>
        <w:shd w:val="clear" w:color="auto" w:fill="FFFFFF" w:themeFill="background1"/>
        <w:jc w:val="center"/>
        <w:rPr>
          <w:rFonts w:asciiTheme="minorHAnsi" w:hAnsiTheme="minorHAnsi" w:cs="Arial"/>
          <w:b/>
          <w:sz w:val="32"/>
        </w:rPr>
      </w:pPr>
      <w:r w:rsidRPr="004E34F0">
        <w:rPr>
          <w:rFonts w:asciiTheme="minorHAnsi" w:hAnsiTheme="minorHAnsi" w:cs="Arial"/>
          <w:b/>
          <w:sz w:val="32"/>
        </w:rPr>
        <w:t xml:space="preserve">PRAVIDLA PRO </w:t>
      </w:r>
      <w:r w:rsidR="004E34F0" w:rsidRPr="004E34F0">
        <w:rPr>
          <w:rFonts w:asciiTheme="minorHAnsi" w:hAnsiTheme="minorHAnsi" w:cs="Arial"/>
          <w:b/>
          <w:sz w:val="32"/>
        </w:rPr>
        <w:t xml:space="preserve">POSKYTOVÁNÍ NEINVESTIČNÍCH </w:t>
      </w:r>
      <w:r w:rsidR="002C1F0D" w:rsidRPr="004E34F0">
        <w:rPr>
          <w:rFonts w:asciiTheme="minorHAnsi" w:hAnsiTheme="minorHAnsi" w:cs="Arial"/>
          <w:b/>
          <w:sz w:val="32"/>
        </w:rPr>
        <w:t>DOTACÍ</w:t>
      </w:r>
      <w:r w:rsidRPr="004E34F0">
        <w:rPr>
          <w:rFonts w:asciiTheme="minorHAnsi" w:hAnsiTheme="minorHAnsi" w:cs="Arial"/>
          <w:b/>
          <w:sz w:val="32"/>
        </w:rPr>
        <w:t xml:space="preserve"> </w:t>
      </w:r>
    </w:p>
    <w:p w14:paraId="2A48A0B6" w14:textId="77777777" w:rsidR="00220056" w:rsidRDefault="004E34F0" w:rsidP="00205F0F">
      <w:pPr>
        <w:pBdr>
          <w:bottom w:val="single" w:sz="4" w:space="1" w:color="auto"/>
        </w:pBdr>
        <w:shd w:val="clear" w:color="auto" w:fill="FFFFFF" w:themeFill="background1"/>
        <w:jc w:val="center"/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sz w:val="28"/>
        </w:rPr>
        <w:t>Z ROZPOČTU MĚSTYSE DUB NAD MORAVOU</w:t>
      </w:r>
      <w:r w:rsidR="00F95FB8">
        <w:rPr>
          <w:rFonts w:asciiTheme="minorHAnsi" w:hAnsiTheme="minorHAnsi" w:cs="Arial"/>
          <w:b/>
          <w:sz w:val="28"/>
        </w:rPr>
        <w:t xml:space="preserve"> (dále jen „Pravidla“)</w:t>
      </w:r>
    </w:p>
    <w:p w14:paraId="3F4A21E9" w14:textId="77777777" w:rsidR="00205F0F" w:rsidRPr="00205F0F" w:rsidRDefault="00205F0F" w:rsidP="00205F0F">
      <w:pPr>
        <w:pBdr>
          <w:bottom w:val="single" w:sz="4" w:space="1" w:color="auto"/>
        </w:pBdr>
        <w:shd w:val="clear" w:color="auto" w:fill="FFFFFF" w:themeFill="background1"/>
        <w:jc w:val="center"/>
        <w:rPr>
          <w:rFonts w:asciiTheme="minorHAnsi" w:hAnsiTheme="minorHAnsi" w:cs="Arial"/>
          <w:b/>
          <w:sz w:val="28"/>
        </w:rPr>
      </w:pPr>
    </w:p>
    <w:p w14:paraId="1A03BF8A" w14:textId="77777777" w:rsidR="00C95965" w:rsidRPr="00812BBE" w:rsidRDefault="00C95965" w:rsidP="00CE781B">
      <w:pPr>
        <w:pStyle w:val="Zkladntext21"/>
        <w:widowControl/>
        <w:spacing w:before="120"/>
        <w:rPr>
          <w:rFonts w:asciiTheme="minorHAnsi" w:hAnsiTheme="minorHAnsi" w:cs="Arial"/>
          <w:sz w:val="22"/>
          <w:szCs w:val="24"/>
          <w:lang w:eastAsia="cs-CZ"/>
        </w:rPr>
      </w:pPr>
    </w:p>
    <w:p w14:paraId="1CD7C715" w14:textId="77777777" w:rsidR="00C95965" w:rsidRPr="00812BBE" w:rsidRDefault="00F95FB8" w:rsidP="00812BBE">
      <w:pPr>
        <w:pStyle w:val="Zkladntext21"/>
        <w:widowControl/>
        <w:rPr>
          <w:rFonts w:asciiTheme="minorHAnsi" w:hAnsiTheme="minorHAnsi" w:cs="Arial"/>
          <w:b/>
          <w:sz w:val="22"/>
          <w:szCs w:val="24"/>
          <w:u w:val="single"/>
        </w:rPr>
      </w:pPr>
      <w:r w:rsidRPr="00812BBE">
        <w:rPr>
          <w:rFonts w:asciiTheme="minorHAnsi" w:hAnsiTheme="minorHAnsi" w:cs="Arial"/>
          <w:b/>
          <w:sz w:val="22"/>
          <w:szCs w:val="24"/>
          <w:u w:val="single"/>
        </w:rPr>
        <w:t>1) Základní ustanovení</w:t>
      </w:r>
    </w:p>
    <w:p w14:paraId="1CFD4214" w14:textId="3A082956" w:rsidR="00CE781B" w:rsidRPr="00812BBE" w:rsidRDefault="00F95FB8" w:rsidP="00812BBE">
      <w:pPr>
        <w:pStyle w:val="Zkladntext21"/>
        <w:widowControl/>
        <w:rPr>
          <w:rFonts w:asciiTheme="minorHAnsi" w:hAnsiTheme="minorHAnsi" w:cs="Arial"/>
          <w:sz w:val="22"/>
          <w:szCs w:val="24"/>
        </w:rPr>
      </w:pPr>
      <w:r w:rsidRPr="00812BBE">
        <w:rPr>
          <w:rFonts w:asciiTheme="minorHAnsi" w:hAnsiTheme="minorHAnsi" w:cs="Arial"/>
          <w:sz w:val="22"/>
          <w:szCs w:val="24"/>
        </w:rPr>
        <w:t xml:space="preserve">Účelem těchto Pravidel je stanovit jednotný postup při poskytování dotací z rozpočtu městyse Dub nad Moravou ve smyslu podpory a rozvoje činnosti v městysi. Poskytování dotací se řídí obecně závaznými předpisy (zákon č. 128/2000 Sb., o obcích, zákon č. 250/2000 Sb., o rozpočtových pravidlech územních rozpočtů, zákon č. 320/2001 Sb., o finanční kontrole ve veřejné správě) a rozhodnutími </w:t>
      </w:r>
      <w:r w:rsidR="00884F34" w:rsidRPr="00201F68">
        <w:rPr>
          <w:rFonts w:asciiTheme="minorHAnsi" w:hAnsiTheme="minorHAnsi" w:cs="Arial"/>
          <w:sz w:val="22"/>
          <w:szCs w:val="24"/>
        </w:rPr>
        <w:t>orgán</w:t>
      </w:r>
      <w:r w:rsidR="007E1381" w:rsidRPr="00201F68">
        <w:rPr>
          <w:rFonts w:asciiTheme="minorHAnsi" w:hAnsiTheme="minorHAnsi" w:cs="Arial"/>
          <w:sz w:val="22"/>
          <w:szCs w:val="24"/>
        </w:rPr>
        <w:t>ů</w:t>
      </w:r>
      <w:r w:rsidRPr="00812BBE">
        <w:rPr>
          <w:rFonts w:asciiTheme="minorHAnsi" w:hAnsiTheme="minorHAnsi" w:cs="Arial"/>
          <w:sz w:val="22"/>
          <w:szCs w:val="24"/>
        </w:rPr>
        <w:t xml:space="preserve"> městyse Dub nad Moravou.</w:t>
      </w:r>
    </w:p>
    <w:p w14:paraId="3ADCBDC0" w14:textId="77777777" w:rsidR="00CE781B" w:rsidRPr="00812BBE" w:rsidRDefault="00CE781B" w:rsidP="00812BBE">
      <w:pPr>
        <w:jc w:val="both"/>
        <w:rPr>
          <w:rFonts w:asciiTheme="minorHAnsi" w:hAnsiTheme="minorHAnsi" w:cs="Arial"/>
          <w:b/>
          <w:sz w:val="22"/>
          <w:u w:val="single"/>
        </w:rPr>
      </w:pPr>
    </w:p>
    <w:p w14:paraId="41684957" w14:textId="77777777" w:rsidR="00220056" w:rsidRPr="00812BBE" w:rsidRDefault="00C95965" w:rsidP="00812BBE">
      <w:pPr>
        <w:jc w:val="both"/>
        <w:rPr>
          <w:rFonts w:asciiTheme="minorHAnsi" w:hAnsiTheme="minorHAnsi" w:cs="Arial"/>
          <w:b/>
          <w:sz w:val="22"/>
          <w:u w:val="single"/>
        </w:rPr>
      </w:pPr>
      <w:r w:rsidRPr="00812BBE">
        <w:rPr>
          <w:rFonts w:asciiTheme="minorHAnsi" w:hAnsiTheme="minorHAnsi" w:cs="Arial"/>
          <w:b/>
          <w:sz w:val="22"/>
          <w:u w:val="single"/>
        </w:rPr>
        <w:t xml:space="preserve">2) </w:t>
      </w:r>
      <w:r w:rsidR="00C93343" w:rsidRPr="00812BBE">
        <w:rPr>
          <w:rFonts w:asciiTheme="minorHAnsi" w:hAnsiTheme="minorHAnsi" w:cs="Arial"/>
          <w:b/>
          <w:sz w:val="22"/>
          <w:u w:val="single"/>
        </w:rPr>
        <w:t>Pravidla při poskytování dotací</w:t>
      </w:r>
    </w:p>
    <w:p w14:paraId="58D2593C" w14:textId="77777777" w:rsidR="00C93343" w:rsidRPr="00812BBE" w:rsidRDefault="00C93343" w:rsidP="00812BBE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Dotaci lze poskytnout právnické i fyzické osobě</w:t>
      </w:r>
      <w:r w:rsidR="002A02EE" w:rsidRPr="00812BBE">
        <w:rPr>
          <w:rFonts w:asciiTheme="minorHAnsi" w:hAnsiTheme="minorHAnsi" w:cs="Arial"/>
          <w:sz w:val="22"/>
        </w:rPr>
        <w:t xml:space="preserve">, </w:t>
      </w:r>
      <w:r w:rsidR="00152B66">
        <w:rPr>
          <w:rFonts w:asciiTheme="minorHAnsi" w:hAnsiTheme="minorHAnsi" w:cs="Arial"/>
          <w:sz w:val="22"/>
        </w:rPr>
        <w:t>která má trvalý pobyt nebo sídlo</w:t>
      </w:r>
      <w:r w:rsidR="002A02EE" w:rsidRPr="00812BBE">
        <w:rPr>
          <w:rFonts w:asciiTheme="minorHAnsi" w:hAnsiTheme="minorHAnsi" w:cs="Arial"/>
          <w:sz w:val="22"/>
        </w:rPr>
        <w:t xml:space="preserve"> v Dubě nad Moravou</w:t>
      </w:r>
      <w:r w:rsidRPr="00812BBE">
        <w:rPr>
          <w:rFonts w:asciiTheme="minorHAnsi" w:hAnsiTheme="minorHAnsi" w:cs="Arial"/>
          <w:sz w:val="22"/>
        </w:rPr>
        <w:t xml:space="preserve">. Žadatel nesmí mít ke dni podání žádosti neuhrazené závazky po lhůtě splatnosti vůči státnímu rozpočtu, včetně správy sociálního zabezpečení, státním fondům, zdravotním pojišťovnám a vůči městysi Dub nad Moravou. </w:t>
      </w:r>
    </w:p>
    <w:p w14:paraId="18B62957" w14:textId="77777777" w:rsidR="002A02EE" w:rsidRPr="00812BBE" w:rsidRDefault="002A02EE" w:rsidP="00812BBE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Dotace se podává na základě Žádosti o poskytnutí dotace z rozpočtu městyse Dub nad Moravou (dále jen „Žádost“), a to prostřednictvím standardizovaného formuláře.</w:t>
      </w:r>
    </w:p>
    <w:p w14:paraId="1F5CC094" w14:textId="77777777" w:rsidR="002A02EE" w:rsidRPr="00812BBE" w:rsidRDefault="002A02EE" w:rsidP="00812BBE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Dotace se poskytuje na základě Veřejnoprávní smlouvy o poskytnutí dotace z rozpočtu městyse Dub nad Moravou (dále jen „Veřejnoprávní smlouva“).</w:t>
      </w:r>
    </w:p>
    <w:p w14:paraId="4454BCAA" w14:textId="77777777" w:rsidR="002A02EE" w:rsidRPr="00812BBE" w:rsidRDefault="00D67063" w:rsidP="00812BBE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Poskytnutou dotaci lze použít pouze v rámci kalendářního roku a výh</w:t>
      </w:r>
      <w:r w:rsidR="00816A65" w:rsidRPr="00812BBE">
        <w:rPr>
          <w:rFonts w:asciiTheme="minorHAnsi" w:hAnsiTheme="minorHAnsi" w:cs="Arial"/>
          <w:sz w:val="22"/>
        </w:rPr>
        <w:t>r</w:t>
      </w:r>
      <w:r w:rsidRPr="00812BBE">
        <w:rPr>
          <w:rFonts w:asciiTheme="minorHAnsi" w:hAnsiTheme="minorHAnsi" w:cs="Arial"/>
          <w:sz w:val="22"/>
        </w:rPr>
        <w:t>ad</w:t>
      </w:r>
      <w:r w:rsidR="00816A65" w:rsidRPr="00812BBE">
        <w:rPr>
          <w:rFonts w:asciiTheme="minorHAnsi" w:hAnsiTheme="minorHAnsi" w:cs="Arial"/>
          <w:sz w:val="22"/>
        </w:rPr>
        <w:t xml:space="preserve">ně na účel, na který </w:t>
      </w:r>
      <w:r w:rsidRPr="00812BBE">
        <w:rPr>
          <w:rFonts w:asciiTheme="minorHAnsi" w:hAnsiTheme="minorHAnsi" w:cs="Arial"/>
          <w:sz w:val="22"/>
        </w:rPr>
        <w:t>byla poskytnuta.</w:t>
      </w:r>
      <w:r w:rsidR="002A02EE" w:rsidRPr="00812BBE">
        <w:rPr>
          <w:rFonts w:asciiTheme="minorHAnsi" w:hAnsiTheme="minorHAnsi" w:cs="Arial"/>
          <w:sz w:val="22"/>
        </w:rPr>
        <w:t xml:space="preserve"> </w:t>
      </w:r>
    </w:p>
    <w:p w14:paraId="01D6A9DE" w14:textId="77777777" w:rsidR="00816A65" w:rsidRPr="00812BBE" w:rsidRDefault="00816A65" w:rsidP="00812BBE">
      <w:pPr>
        <w:pStyle w:val="Odstavecseseznamem"/>
        <w:numPr>
          <w:ilvl w:val="0"/>
          <w:numId w:val="11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Dotace se poskytuje bezhotovostním převodem na bankovní účet příjemce dotace.</w:t>
      </w:r>
    </w:p>
    <w:p w14:paraId="233F508A" w14:textId="77777777" w:rsidR="00816A65" w:rsidRPr="00812BBE" w:rsidRDefault="00816A65" w:rsidP="00812BBE">
      <w:pPr>
        <w:jc w:val="both"/>
        <w:rPr>
          <w:rFonts w:asciiTheme="minorHAnsi" w:hAnsiTheme="minorHAnsi" w:cs="Arial"/>
          <w:sz w:val="22"/>
        </w:rPr>
      </w:pPr>
    </w:p>
    <w:p w14:paraId="4F017C06" w14:textId="77777777" w:rsidR="00816A65" w:rsidRPr="00812BBE" w:rsidRDefault="00816A65" w:rsidP="00812BBE">
      <w:pPr>
        <w:jc w:val="both"/>
        <w:rPr>
          <w:rFonts w:asciiTheme="minorHAnsi" w:hAnsiTheme="minorHAnsi" w:cs="Arial"/>
          <w:b/>
          <w:sz w:val="22"/>
          <w:u w:val="single"/>
        </w:rPr>
      </w:pPr>
      <w:r w:rsidRPr="00812BBE">
        <w:rPr>
          <w:rFonts w:asciiTheme="minorHAnsi" w:hAnsiTheme="minorHAnsi" w:cs="Arial"/>
          <w:b/>
          <w:sz w:val="22"/>
          <w:u w:val="single"/>
        </w:rPr>
        <w:t>3) Oblasti poskytnutí dotace</w:t>
      </w:r>
    </w:p>
    <w:p w14:paraId="06FFE460" w14:textId="77777777" w:rsidR="002A02EE" w:rsidRPr="00812BBE" w:rsidRDefault="00816A65" w:rsidP="00812BBE">
      <w:p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Městys poskytuje ze svého rozpočtu finanční prostředky na podporu projektů, akcí a činností zejména v těchto oblastech:</w:t>
      </w:r>
    </w:p>
    <w:p w14:paraId="21E8E376" w14:textId="77777777" w:rsidR="00816A65" w:rsidRPr="00812BBE" w:rsidRDefault="00816A65" w:rsidP="00812BBE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sportovní (na sportovní činnosti a jednotlivé sportovní akce, volnočasové aktivity občanů, apod.)</w:t>
      </w:r>
    </w:p>
    <w:p w14:paraId="7E6ADC43" w14:textId="77777777" w:rsidR="00816A65" w:rsidRPr="00812BBE" w:rsidRDefault="00816A65" w:rsidP="00812BBE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kulturní a vzdělávací (kulturní akce, podpora výchovy dětí a mládeže, volnočasové aktivity dětí a mládeže)</w:t>
      </w:r>
    </w:p>
    <w:p w14:paraId="6490F198" w14:textId="6BD91017" w:rsidR="00816A65" w:rsidRDefault="00816A65" w:rsidP="00812BBE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podpora hendikepovaných dětí</w:t>
      </w:r>
    </w:p>
    <w:p w14:paraId="3F145BF8" w14:textId="6061B066" w:rsidR="00884F34" w:rsidRPr="00201F68" w:rsidRDefault="00884F34" w:rsidP="00812BBE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201F68">
        <w:rPr>
          <w:rFonts w:asciiTheme="minorHAnsi" w:hAnsiTheme="minorHAnsi" w:cs="Arial"/>
          <w:sz w:val="22"/>
        </w:rPr>
        <w:t>podpora činnosti místních spolků</w:t>
      </w:r>
    </w:p>
    <w:p w14:paraId="27914CC8" w14:textId="77777777" w:rsidR="00816A65" w:rsidRPr="00812BBE" w:rsidRDefault="00816A65" w:rsidP="00812BBE">
      <w:pPr>
        <w:jc w:val="both"/>
        <w:rPr>
          <w:rFonts w:asciiTheme="minorHAnsi" w:hAnsiTheme="minorHAnsi" w:cs="Arial"/>
          <w:sz w:val="22"/>
        </w:rPr>
      </w:pPr>
    </w:p>
    <w:p w14:paraId="0C3B521A" w14:textId="77777777" w:rsidR="00C93343" w:rsidRPr="00812BBE" w:rsidRDefault="00816A65" w:rsidP="00812BBE">
      <w:pPr>
        <w:jc w:val="both"/>
        <w:rPr>
          <w:rFonts w:asciiTheme="minorHAnsi" w:hAnsiTheme="minorHAnsi" w:cs="Arial"/>
          <w:b/>
          <w:sz w:val="22"/>
          <w:u w:val="single"/>
        </w:rPr>
      </w:pPr>
      <w:r w:rsidRPr="00812BBE">
        <w:rPr>
          <w:rFonts w:asciiTheme="minorHAnsi" w:hAnsiTheme="minorHAnsi" w:cs="Arial"/>
          <w:b/>
          <w:sz w:val="22"/>
          <w:u w:val="single"/>
        </w:rPr>
        <w:t>4) Postup při poskytování dotace</w:t>
      </w:r>
    </w:p>
    <w:p w14:paraId="5AC960D2" w14:textId="2CC86AF1" w:rsidR="00F95FB8" w:rsidRPr="00812BBE" w:rsidRDefault="00F95FB8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Dotace se poskytuje na základě písemné žádosti</w:t>
      </w:r>
      <w:r w:rsidR="00A04105">
        <w:rPr>
          <w:rFonts w:asciiTheme="minorHAnsi" w:hAnsiTheme="minorHAnsi" w:cs="Arial"/>
          <w:sz w:val="22"/>
        </w:rPr>
        <w:t xml:space="preserve"> doručené do </w:t>
      </w:r>
      <w:r w:rsidR="00884F34" w:rsidRPr="00201F68">
        <w:rPr>
          <w:rFonts w:asciiTheme="minorHAnsi" w:hAnsiTheme="minorHAnsi" w:cs="Arial"/>
          <w:b/>
          <w:bCs/>
          <w:sz w:val="22"/>
        </w:rPr>
        <w:t>28. února</w:t>
      </w:r>
      <w:r w:rsidR="00884F34" w:rsidRPr="00201F68">
        <w:rPr>
          <w:rFonts w:asciiTheme="minorHAnsi" w:hAnsiTheme="minorHAnsi" w:cs="Arial"/>
          <w:sz w:val="22"/>
        </w:rPr>
        <w:t xml:space="preserve"> </w:t>
      </w:r>
      <w:r w:rsidR="00A04105">
        <w:rPr>
          <w:rFonts w:asciiTheme="minorHAnsi" w:hAnsiTheme="minorHAnsi" w:cs="Arial"/>
          <w:sz w:val="22"/>
        </w:rPr>
        <w:t xml:space="preserve">příslušného kalendářního roku. </w:t>
      </w:r>
      <w:r w:rsidRPr="00812BBE">
        <w:rPr>
          <w:rFonts w:asciiTheme="minorHAnsi" w:hAnsiTheme="minorHAnsi" w:cs="Arial"/>
          <w:sz w:val="22"/>
        </w:rPr>
        <w:t>O žádostech bude rozhodovat na základě návrhu Rady městyse Dub nad Moravou Zastupi</w:t>
      </w:r>
      <w:r w:rsidR="00A04105">
        <w:rPr>
          <w:rFonts w:asciiTheme="minorHAnsi" w:hAnsiTheme="minorHAnsi" w:cs="Arial"/>
          <w:sz w:val="22"/>
        </w:rPr>
        <w:t xml:space="preserve">telstvo městyse Dub nad Moravou. </w:t>
      </w:r>
      <w:r w:rsidRPr="00812BBE">
        <w:rPr>
          <w:rFonts w:asciiTheme="minorHAnsi" w:hAnsiTheme="minorHAnsi" w:cs="Arial"/>
          <w:sz w:val="22"/>
        </w:rPr>
        <w:t xml:space="preserve">Žádosti se podávají v písemné podobě (fyzicky nebo poštou) nebo datovou schránkou nebo elektronickou cestou se zaručeným elektronickým podpisem. </w:t>
      </w:r>
      <w:r w:rsidR="00C93343" w:rsidRPr="00812BBE">
        <w:rPr>
          <w:rFonts w:asciiTheme="minorHAnsi" w:hAnsiTheme="minorHAnsi" w:cs="Arial"/>
          <w:sz w:val="22"/>
        </w:rPr>
        <w:t>Žádost se podává vždy na předepsaném formuláři. Formulář žádosti je k dispozici na internetových stránkách městyse nebo</w:t>
      </w:r>
      <w:r w:rsidR="007E1381">
        <w:rPr>
          <w:rFonts w:asciiTheme="minorHAnsi" w:hAnsiTheme="minorHAnsi" w:cs="Arial"/>
          <w:sz w:val="22"/>
        </w:rPr>
        <w:t xml:space="preserve"> na</w:t>
      </w:r>
      <w:r w:rsidR="00C93343" w:rsidRPr="00812BBE">
        <w:rPr>
          <w:rFonts w:asciiTheme="minorHAnsi" w:hAnsiTheme="minorHAnsi" w:cs="Arial"/>
          <w:sz w:val="22"/>
        </w:rPr>
        <w:t xml:space="preserve"> úřadu městyse</w:t>
      </w:r>
      <w:r w:rsidRPr="00812BBE">
        <w:rPr>
          <w:rFonts w:asciiTheme="minorHAnsi" w:hAnsiTheme="minorHAnsi" w:cs="Arial"/>
          <w:sz w:val="22"/>
        </w:rPr>
        <w:t>. Místem podání žádostí je podatelna Úřadu městyse Dub nad Moravou.</w:t>
      </w:r>
    </w:p>
    <w:p w14:paraId="7A944D06" w14:textId="77777777" w:rsidR="00F95FB8" w:rsidRPr="00812BBE" w:rsidRDefault="00655648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 xml:space="preserve">Žádost se považuje za úplnou, je-li řádně vyplněna a obsahuje požadované náležitosti. </w:t>
      </w:r>
      <w:r w:rsidR="00F95FB8" w:rsidRPr="00812BBE">
        <w:rPr>
          <w:rFonts w:asciiTheme="minorHAnsi" w:hAnsiTheme="minorHAnsi" w:cs="Arial"/>
          <w:sz w:val="22"/>
        </w:rPr>
        <w:t xml:space="preserve">V případě neúplné žádosti bude žadatel vyzván k doplnění ve lhůtě do 10 pracovních dnů ode dne prokazatelného </w:t>
      </w:r>
      <w:r w:rsidR="00F95FB8" w:rsidRPr="00812BBE">
        <w:rPr>
          <w:rFonts w:asciiTheme="minorHAnsi" w:hAnsiTheme="minorHAnsi" w:cs="Arial"/>
          <w:sz w:val="22"/>
        </w:rPr>
        <w:lastRenderedPageBreak/>
        <w:t>odeslání výzvy. Po uplynutí této lhůty, respektive po nedodání chybějících podkladů ve stanovené lhůtě, se žádost vyřadí z dalšího posuzování.</w:t>
      </w:r>
    </w:p>
    <w:p w14:paraId="265BDF3C" w14:textId="77777777" w:rsidR="00F95FB8" w:rsidRPr="00812BBE" w:rsidRDefault="00F95FB8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 xml:space="preserve">Na dotace není právní nárok. </w:t>
      </w:r>
    </w:p>
    <w:p w14:paraId="2D8FC49C" w14:textId="77777777" w:rsidR="00946471" w:rsidRPr="00812BBE" w:rsidRDefault="00946471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Žádosti o dotace v jiném než uvedeném termínu lze podávat pouze mimořádně, zejména:</w:t>
      </w:r>
    </w:p>
    <w:p w14:paraId="7F7656E8" w14:textId="77777777" w:rsidR="00946471" w:rsidRPr="00812BBE" w:rsidRDefault="0094647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v případě potřeby dofinancování projektu (akce, činnosti), na který byly získány finanční prostředky z jiných zdrojů, než je vlastní rozpočet žadatele,</w:t>
      </w:r>
    </w:p>
    <w:p w14:paraId="79F0F1FF" w14:textId="77777777" w:rsidR="00946471" w:rsidRPr="00812BBE" w:rsidRDefault="0094647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v případě mimořádného stavu, např.</w:t>
      </w:r>
      <w:r w:rsidR="007C28A2" w:rsidRPr="00812BBE">
        <w:rPr>
          <w:rFonts w:asciiTheme="minorHAnsi" w:hAnsiTheme="minorHAnsi" w:cs="Arial"/>
          <w:sz w:val="22"/>
        </w:rPr>
        <w:t xml:space="preserve"> </w:t>
      </w:r>
      <w:r w:rsidRPr="00812BBE">
        <w:rPr>
          <w:rFonts w:asciiTheme="minorHAnsi" w:hAnsiTheme="minorHAnsi" w:cs="Arial"/>
          <w:sz w:val="22"/>
        </w:rPr>
        <w:t>havarijního.</w:t>
      </w:r>
    </w:p>
    <w:p w14:paraId="2B80BD3F" w14:textId="77777777" w:rsidR="00946471" w:rsidRPr="00812BBE" w:rsidRDefault="007C28A2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Ž</w:t>
      </w:r>
      <w:r w:rsidR="00946471" w:rsidRPr="00812BBE">
        <w:rPr>
          <w:rFonts w:asciiTheme="minorHAnsi" w:hAnsiTheme="minorHAnsi" w:cs="Arial"/>
          <w:sz w:val="22"/>
        </w:rPr>
        <w:t>adatel může podat více žádostí v rámci dotačního řízení.</w:t>
      </w:r>
    </w:p>
    <w:p w14:paraId="04E8EC3D" w14:textId="77777777" w:rsidR="00F95FB8" w:rsidRPr="00812BBE" w:rsidRDefault="00BD2E35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 xml:space="preserve">Žádosti jsou v první fázi vyhodnoceny Radou městyse z hlediska splnění podmínek pro přijetí Žádosti a jejich formální správnosti. </w:t>
      </w:r>
      <w:r w:rsidR="00526991" w:rsidRPr="00812BBE">
        <w:rPr>
          <w:rFonts w:asciiTheme="minorHAnsi" w:hAnsiTheme="minorHAnsi" w:cs="Arial"/>
          <w:sz w:val="22"/>
        </w:rPr>
        <w:t>Žádosti jsou dále obsahově posuzovány Radou</w:t>
      </w:r>
      <w:r w:rsidRPr="00812BBE">
        <w:rPr>
          <w:rFonts w:asciiTheme="minorHAnsi" w:hAnsiTheme="minorHAnsi" w:cs="Arial"/>
          <w:sz w:val="22"/>
        </w:rPr>
        <w:t xml:space="preserve"> městyse v souladu s účelem poskytování dotací dle těchto Pravidel bere zřetel na:</w:t>
      </w:r>
    </w:p>
    <w:p w14:paraId="76BB852C" w14:textId="77777777" w:rsidR="00526991" w:rsidRPr="00812BBE" w:rsidRDefault="0052699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podporu aktivit organizované a neorganizované mládeže,</w:t>
      </w:r>
    </w:p>
    <w:p w14:paraId="12F0DEDA" w14:textId="77777777" w:rsidR="00526991" w:rsidRPr="00812BBE" w:rsidRDefault="0052699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podporu subjektů soustředících se na práci s dětmi a mládeží,</w:t>
      </w:r>
    </w:p>
    <w:p w14:paraId="3DA1FA08" w14:textId="77777777" w:rsidR="00526991" w:rsidRPr="00812BBE" w:rsidRDefault="0052699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velikost členské základny žadatele,</w:t>
      </w:r>
    </w:p>
    <w:p w14:paraId="0A01DE86" w14:textId="77777777" w:rsidR="00526991" w:rsidRPr="00812BBE" w:rsidRDefault="0052699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zhodnocení již poskytnuté dotační podpory,</w:t>
      </w:r>
    </w:p>
    <w:p w14:paraId="04C27773" w14:textId="77777777" w:rsidR="00526991" w:rsidRPr="00812BBE" w:rsidRDefault="00526991" w:rsidP="00812BBE">
      <w:pPr>
        <w:pStyle w:val="Odstavecseseznamem"/>
        <w:numPr>
          <w:ilvl w:val="1"/>
          <w:numId w:val="14"/>
        </w:numPr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zhodnocení společenské potřebnosti a předpokládaného přínosu projektu/akce/činnosti.</w:t>
      </w:r>
    </w:p>
    <w:p w14:paraId="336D362B" w14:textId="77777777" w:rsidR="0036092F" w:rsidRPr="00812BBE" w:rsidRDefault="0036092F" w:rsidP="00812BBE">
      <w:pPr>
        <w:pStyle w:val="Odstavecseseznamem"/>
        <w:numPr>
          <w:ilvl w:val="0"/>
          <w:numId w:val="14"/>
        </w:numPr>
        <w:ind w:left="284" w:hanging="284"/>
        <w:jc w:val="both"/>
        <w:rPr>
          <w:rStyle w:val="Hypertextovodkaz"/>
          <w:rFonts w:asciiTheme="minorHAnsi" w:hAnsiTheme="minorHAnsi" w:cs="Arial"/>
          <w:color w:val="auto"/>
          <w:sz w:val="22"/>
          <w:u w:val="none"/>
        </w:rPr>
      </w:pPr>
      <w:r w:rsidRPr="00812BBE">
        <w:rPr>
          <w:rFonts w:asciiTheme="minorHAnsi" w:hAnsiTheme="minorHAnsi" w:cs="Arial"/>
          <w:sz w:val="22"/>
        </w:rPr>
        <w:t>Dotace se poskytuje na základě smlouvy uzavřené mezi městysem Dub nad Moravou a žadatelem. Smlouvu připravuje a předkládá městys Dub nad Moravou</w:t>
      </w:r>
      <w:r w:rsidRPr="00812BBE">
        <w:rPr>
          <w:rStyle w:val="Hypertextovodkaz"/>
          <w:rFonts w:asciiTheme="minorHAnsi" w:hAnsiTheme="minorHAnsi" w:cs="Arial"/>
          <w:color w:val="auto"/>
          <w:sz w:val="22"/>
          <w:u w:val="none"/>
        </w:rPr>
        <w:t>.</w:t>
      </w:r>
    </w:p>
    <w:p w14:paraId="7FC3DCB8" w14:textId="77777777" w:rsidR="006333E1" w:rsidRPr="00812BBE" w:rsidRDefault="006333E1" w:rsidP="00812BBE">
      <w:pPr>
        <w:jc w:val="both"/>
        <w:rPr>
          <w:rFonts w:asciiTheme="minorHAnsi" w:hAnsiTheme="minorHAnsi" w:cs="Arial"/>
          <w:sz w:val="22"/>
        </w:rPr>
      </w:pPr>
    </w:p>
    <w:p w14:paraId="17F77B87" w14:textId="77777777" w:rsidR="00237AA2" w:rsidRPr="00812BBE" w:rsidRDefault="006333E1" w:rsidP="00812BBE">
      <w:pPr>
        <w:jc w:val="both"/>
        <w:rPr>
          <w:rFonts w:asciiTheme="minorHAnsi" w:hAnsiTheme="minorHAnsi" w:cs="Arial"/>
          <w:b/>
          <w:sz w:val="22"/>
          <w:u w:val="single"/>
        </w:rPr>
      </w:pPr>
      <w:r w:rsidRPr="00812BBE">
        <w:rPr>
          <w:rFonts w:asciiTheme="minorHAnsi" w:hAnsiTheme="minorHAnsi" w:cs="Arial"/>
          <w:b/>
          <w:sz w:val="22"/>
          <w:u w:val="single"/>
        </w:rPr>
        <w:t>5</w:t>
      </w:r>
      <w:r w:rsidR="00237AA2" w:rsidRPr="00812BBE">
        <w:rPr>
          <w:rFonts w:asciiTheme="minorHAnsi" w:hAnsiTheme="minorHAnsi" w:cs="Arial"/>
          <w:b/>
          <w:sz w:val="22"/>
          <w:u w:val="single"/>
        </w:rPr>
        <w:t>) Kontrola použití dotace</w:t>
      </w:r>
    </w:p>
    <w:p w14:paraId="0C4AA71D" w14:textId="77777777" w:rsidR="00237AA2" w:rsidRPr="00812BBE" w:rsidRDefault="007D598B" w:rsidP="00812BBE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 xml:space="preserve">Použití dotace </w:t>
      </w:r>
      <w:r w:rsidR="006333E1" w:rsidRPr="00812BBE">
        <w:rPr>
          <w:rFonts w:asciiTheme="minorHAnsi" w:hAnsiTheme="minorHAnsi" w:cs="Arial"/>
          <w:sz w:val="22"/>
        </w:rPr>
        <w:t>poskytnuté městysem podléhá veřejnoprávní kontrole nakládání s poskytnutou dotací, tj. s veřejnými prostředky. Příjemce bude Veřejnoprávní smlouvou zavázán k tomu, že vytvoří poskytovateli podmínky k provedení kontroly, a to jak z hlediska plnění věcné stránky, tak i z hlediska hospodárného a účelového čerpání a použití poskytnuté dotace.</w:t>
      </w:r>
    </w:p>
    <w:p w14:paraId="26F9B870" w14:textId="77777777" w:rsidR="006333E1" w:rsidRPr="00812BBE" w:rsidRDefault="006333E1" w:rsidP="00812BBE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Výkon kontroly u příjemců dotace dle zákona o finanční kontrole provádí pověřená osoba poskytovatele – finanční výbor.</w:t>
      </w:r>
    </w:p>
    <w:p w14:paraId="55255D4E" w14:textId="41AF2877" w:rsidR="006333E1" w:rsidRPr="00812BBE" w:rsidRDefault="006333E1" w:rsidP="00812BBE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Příjemce d</w:t>
      </w:r>
      <w:r w:rsidR="00C94CEA">
        <w:rPr>
          <w:rFonts w:asciiTheme="minorHAnsi" w:hAnsiTheme="minorHAnsi" w:cs="Arial"/>
          <w:sz w:val="22"/>
        </w:rPr>
        <w:t>otace je povinen nejpozději do 30</w:t>
      </w:r>
      <w:r w:rsidRPr="00812BBE">
        <w:rPr>
          <w:rFonts w:asciiTheme="minorHAnsi" w:hAnsiTheme="minorHAnsi" w:cs="Arial"/>
          <w:sz w:val="22"/>
        </w:rPr>
        <w:t xml:space="preserve">. </w:t>
      </w:r>
      <w:r w:rsidR="00C94CEA">
        <w:rPr>
          <w:rFonts w:asciiTheme="minorHAnsi" w:hAnsiTheme="minorHAnsi" w:cs="Arial"/>
          <w:sz w:val="22"/>
        </w:rPr>
        <w:t>listopadu</w:t>
      </w:r>
      <w:r w:rsidRPr="00812BBE">
        <w:rPr>
          <w:rFonts w:asciiTheme="minorHAnsi" w:hAnsiTheme="minorHAnsi" w:cs="Arial"/>
          <w:sz w:val="22"/>
        </w:rPr>
        <w:t xml:space="preserve"> kalendářního roku, v němž byla dotace poskytnuta, odevzdat zhodnocení a vyúčtování přijaté dotace (formulář </w:t>
      </w:r>
      <w:r w:rsidR="007E1381">
        <w:rPr>
          <w:rFonts w:asciiTheme="minorHAnsi" w:hAnsiTheme="minorHAnsi" w:cs="Arial"/>
          <w:sz w:val="22"/>
        </w:rPr>
        <w:t>je k dispozici na internetových stránkách městyse nebo na úřadě městyse</w:t>
      </w:r>
      <w:r w:rsidRPr="00812BBE">
        <w:rPr>
          <w:rFonts w:asciiTheme="minorHAnsi" w:hAnsiTheme="minorHAnsi" w:cs="Arial"/>
          <w:sz w:val="22"/>
        </w:rPr>
        <w:t>).</w:t>
      </w:r>
    </w:p>
    <w:p w14:paraId="15795128" w14:textId="77777777" w:rsidR="006333E1" w:rsidRPr="00812BBE" w:rsidRDefault="006333E1" w:rsidP="00812BBE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Příjemce dotace, který nedoloží ve stanoveném termínu vyúčtování dotace nebo dotaci použije v rozporu s podmínkami Veřejnoprávní smlouvy, bude vyzván k nápravě, případně k vrácení dotace či její části. K vrácení dotace je také povinen ten příjemce dotace, kterému bylo kontrolou prokázáno uvedení nepravdivých informací.</w:t>
      </w:r>
    </w:p>
    <w:p w14:paraId="6A2B1A82" w14:textId="77777777" w:rsidR="006333E1" w:rsidRPr="00812BBE" w:rsidRDefault="006333E1" w:rsidP="00812BBE">
      <w:pPr>
        <w:jc w:val="both"/>
        <w:rPr>
          <w:rFonts w:asciiTheme="minorHAnsi" w:hAnsiTheme="minorHAnsi" w:cs="Arial"/>
          <w:sz w:val="22"/>
        </w:rPr>
      </w:pPr>
    </w:p>
    <w:p w14:paraId="12A4E929" w14:textId="77777777" w:rsidR="006333E1" w:rsidRPr="00812BBE" w:rsidRDefault="006333E1" w:rsidP="00812BBE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</w:rPr>
      </w:pPr>
      <w:r w:rsidRPr="00812BBE">
        <w:rPr>
          <w:rFonts w:asciiTheme="minorHAnsi" w:hAnsiTheme="minorHAnsi"/>
          <w:sz w:val="22"/>
        </w:rPr>
        <w:t>D O L O Ž K A</w:t>
      </w:r>
    </w:p>
    <w:p w14:paraId="5B918E01" w14:textId="2786D22B" w:rsidR="006333E1" w:rsidRPr="00812BBE" w:rsidRDefault="006333E1" w:rsidP="00812BBE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/>
          <w:sz w:val="22"/>
        </w:rPr>
        <w:t xml:space="preserve">Tato pravidla byla schválena usnesením Rady městyse Dub nad Moravou č. </w:t>
      </w:r>
      <w:r w:rsidR="00201F68">
        <w:rPr>
          <w:rFonts w:asciiTheme="minorHAnsi" w:hAnsiTheme="minorHAnsi"/>
          <w:sz w:val="22"/>
        </w:rPr>
        <w:t>8</w:t>
      </w:r>
      <w:r w:rsidR="00370093">
        <w:rPr>
          <w:rFonts w:asciiTheme="minorHAnsi" w:hAnsiTheme="minorHAnsi"/>
          <w:sz w:val="22"/>
        </w:rPr>
        <w:t>-</w:t>
      </w:r>
      <w:r w:rsidR="00201F68">
        <w:rPr>
          <w:rFonts w:asciiTheme="minorHAnsi" w:hAnsiTheme="minorHAnsi"/>
          <w:sz w:val="22"/>
        </w:rPr>
        <w:t>33</w:t>
      </w:r>
      <w:r w:rsidR="00370093">
        <w:rPr>
          <w:rFonts w:asciiTheme="minorHAnsi" w:hAnsiTheme="minorHAnsi"/>
          <w:sz w:val="22"/>
        </w:rPr>
        <w:t>/</w:t>
      </w:r>
      <w:r w:rsidR="007E1381">
        <w:rPr>
          <w:rFonts w:asciiTheme="minorHAnsi" w:hAnsiTheme="minorHAnsi"/>
          <w:sz w:val="22"/>
        </w:rPr>
        <w:t>24</w:t>
      </w:r>
      <w:r w:rsidRPr="00812BBE">
        <w:rPr>
          <w:rFonts w:asciiTheme="minorHAnsi" w:hAnsiTheme="minorHAnsi"/>
          <w:sz w:val="22"/>
        </w:rPr>
        <w:t xml:space="preserve"> ze dne </w:t>
      </w:r>
      <w:r w:rsidR="00201F68">
        <w:rPr>
          <w:rFonts w:asciiTheme="minorHAnsi" w:hAnsiTheme="minorHAnsi"/>
          <w:sz w:val="22"/>
        </w:rPr>
        <w:t>16.12</w:t>
      </w:r>
      <w:r w:rsidR="00370093">
        <w:rPr>
          <w:rFonts w:asciiTheme="minorHAnsi" w:hAnsiTheme="minorHAnsi"/>
          <w:sz w:val="22"/>
        </w:rPr>
        <w:t>.20</w:t>
      </w:r>
      <w:r w:rsidR="007E1381">
        <w:rPr>
          <w:rFonts w:asciiTheme="minorHAnsi" w:hAnsiTheme="minorHAnsi"/>
          <w:sz w:val="22"/>
        </w:rPr>
        <w:t>24</w:t>
      </w:r>
      <w:r w:rsidR="00A42CF8">
        <w:rPr>
          <w:rFonts w:asciiTheme="minorHAnsi" w:hAnsiTheme="minorHAnsi"/>
          <w:sz w:val="22"/>
        </w:rPr>
        <w:t>.</w:t>
      </w:r>
      <w:r w:rsidR="00812BBE" w:rsidRPr="00812BBE">
        <w:rPr>
          <w:rFonts w:asciiTheme="minorHAnsi" w:hAnsiTheme="minorHAnsi"/>
          <w:sz w:val="22"/>
        </w:rPr>
        <w:t xml:space="preserve"> </w:t>
      </w:r>
    </w:p>
    <w:p w14:paraId="7A019A78" w14:textId="77777777" w:rsidR="006333E1" w:rsidRPr="00812BBE" w:rsidRDefault="006333E1" w:rsidP="00812BBE">
      <w:pPr>
        <w:jc w:val="both"/>
        <w:rPr>
          <w:rFonts w:asciiTheme="minorHAnsi" w:hAnsiTheme="minorHAnsi" w:cs="Arial"/>
          <w:sz w:val="22"/>
        </w:rPr>
      </w:pPr>
    </w:p>
    <w:p w14:paraId="2A8FF331" w14:textId="77777777" w:rsidR="006333E1" w:rsidRPr="00812BBE" w:rsidRDefault="006333E1" w:rsidP="00812BBE">
      <w:pPr>
        <w:jc w:val="both"/>
        <w:rPr>
          <w:rFonts w:asciiTheme="minorHAnsi" w:hAnsiTheme="minorHAnsi" w:cs="Arial"/>
          <w:sz w:val="22"/>
        </w:rPr>
      </w:pPr>
    </w:p>
    <w:p w14:paraId="6F71738B" w14:textId="77777777" w:rsidR="006333E1" w:rsidRPr="00812BBE" w:rsidRDefault="006333E1" w:rsidP="00812BBE">
      <w:pPr>
        <w:jc w:val="both"/>
        <w:rPr>
          <w:rFonts w:asciiTheme="minorHAnsi" w:hAnsiTheme="minorHAnsi" w:cs="Arial"/>
          <w:sz w:val="22"/>
        </w:rPr>
      </w:pPr>
    </w:p>
    <w:p w14:paraId="6E6A860B" w14:textId="77777777" w:rsidR="006333E1" w:rsidRDefault="006333E1" w:rsidP="00812BBE">
      <w:pPr>
        <w:jc w:val="both"/>
        <w:rPr>
          <w:rFonts w:asciiTheme="minorHAnsi" w:hAnsiTheme="minorHAnsi" w:cs="Arial"/>
          <w:sz w:val="22"/>
        </w:rPr>
      </w:pPr>
    </w:p>
    <w:p w14:paraId="07A5393A" w14:textId="77777777" w:rsidR="00812BBE" w:rsidRDefault="00812BBE" w:rsidP="00812BBE">
      <w:pPr>
        <w:jc w:val="both"/>
        <w:rPr>
          <w:rFonts w:asciiTheme="minorHAnsi" w:hAnsiTheme="minorHAnsi" w:cs="Arial"/>
          <w:sz w:val="22"/>
        </w:rPr>
      </w:pPr>
    </w:p>
    <w:p w14:paraId="689128D4" w14:textId="38E8C177" w:rsidR="00812BBE" w:rsidRPr="00812BBE" w:rsidRDefault="00201F68" w:rsidP="00812BBE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</w:r>
    </w:p>
    <w:p w14:paraId="23D84727" w14:textId="77777777" w:rsidR="006333E1" w:rsidRPr="00812BBE" w:rsidRDefault="006333E1" w:rsidP="00812BBE">
      <w:pPr>
        <w:ind w:left="4254" w:firstLine="709"/>
        <w:jc w:val="both"/>
        <w:rPr>
          <w:rFonts w:asciiTheme="minorHAnsi" w:hAnsiTheme="minorHAnsi" w:cs="Arial"/>
          <w:sz w:val="22"/>
        </w:rPr>
      </w:pPr>
      <w:r w:rsidRPr="00812BBE">
        <w:rPr>
          <w:rFonts w:asciiTheme="minorHAnsi" w:hAnsiTheme="minorHAnsi" w:cs="Arial"/>
          <w:sz w:val="22"/>
        </w:rPr>
        <w:t>……………………………………………………</w:t>
      </w:r>
      <w:r w:rsidR="00A42CF8">
        <w:rPr>
          <w:rFonts w:asciiTheme="minorHAnsi" w:hAnsiTheme="minorHAnsi" w:cs="Arial"/>
          <w:sz w:val="22"/>
        </w:rPr>
        <w:t>..</w:t>
      </w:r>
    </w:p>
    <w:p w14:paraId="3B2E597E" w14:textId="173E044D" w:rsidR="00A42CF8" w:rsidRDefault="007E1381" w:rsidP="00A42CF8">
      <w:pPr>
        <w:ind w:left="4963" w:firstLine="709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    </w:t>
      </w:r>
      <w:r w:rsidR="006333E1" w:rsidRPr="00812BBE">
        <w:rPr>
          <w:rFonts w:asciiTheme="minorHAnsi" w:hAnsiTheme="minorHAnsi" w:cs="Arial"/>
          <w:sz w:val="22"/>
        </w:rPr>
        <w:t>Ing. Ivo Čečman</w:t>
      </w:r>
    </w:p>
    <w:p w14:paraId="7C2C04B2" w14:textId="77777777" w:rsidR="004E7326" w:rsidRPr="00812BBE" w:rsidRDefault="00A42CF8" w:rsidP="00A42CF8">
      <w:pPr>
        <w:ind w:left="4963" w:firstLine="709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   </w:t>
      </w:r>
      <w:r w:rsidR="006333E1" w:rsidRPr="00812BBE">
        <w:rPr>
          <w:rFonts w:asciiTheme="minorHAnsi" w:hAnsiTheme="minorHAnsi" w:cs="Arial"/>
          <w:sz w:val="22"/>
        </w:rPr>
        <w:t>starosta městyse</w:t>
      </w:r>
    </w:p>
    <w:sectPr w:rsidR="004E7326" w:rsidRPr="00812BBE" w:rsidSect="00BE27DC">
      <w:headerReference w:type="default" r:id="rId9"/>
      <w:footerReference w:type="even" r:id="rId10"/>
      <w:footerReference w:type="default" r:id="rId11"/>
      <w:pgSz w:w="11906" w:h="16838" w:code="9"/>
      <w:pgMar w:top="899" w:right="1106" w:bottom="125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B90D" w14:textId="77777777" w:rsidR="00E167FE" w:rsidRDefault="00E167FE">
      <w:r>
        <w:separator/>
      </w:r>
    </w:p>
  </w:endnote>
  <w:endnote w:type="continuationSeparator" w:id="0">
    <w:p w14:paraId="27CB0965" w14:textId="77777777" w:rsidR="00E167FE" w:rsidRDefault="00E1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7F7C" w14:textId="77777777" w:rsidR="00F5632C" w:rsidRDefault="00F5632C" w:rsidP="0058351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3D8BB8B" w14:textId="77777777" w:rsidR="00F5632C" w:rsidRDefault="00F563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9960711"/>
      <w:docPartObj>
        <w:docPartGallery w:val="Page Numbers (Bottom of Page)"/>
        <w:docPartUnique/>
      </w:docPartObj>
    </w:sdtPr>
    <w:sdtContent>
      <w:p w14:paraId="76E18A41" w14:textId="77777777" w:rsidR="009516B6" w:rsidRDefault="009516B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093">
          <w:rPr>
            <w:noProof/>
          </w:rPr>
          <w:t>2</w:t>
        </w:r>
        <w:r>
          <w:fldChar w:fldCharType="end"/>
        </w:r>
      </w:p>
    </w:sdtContent>
  </w:sdt>
  <w:p w14:paraId="4581E788" w14:textId="77777777" w:rsidR="009516B6" w:rsidRDefault="009516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3A48B" w14:textId="77777777" w:rsidR="00E167FE" w:rsidRDefault="00E167FE">
      <w:r>
        <w:separator/>
      </w:r>
    </w:p>
  </w:footnote>
  <w:footnote w:type="continuationSeparator" w:id="0">
    <w:p w14:paraId="30AFB51F" w14:textId="77777777" w:rsidR="00E167FE" w:rsidRDefault="00E1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F5F5" w14:textId="77777777" w:rsidR="00F5632C" w:rsidRDefault="00F5632C" w:rsidP="00C80406">
    <w:pPr>
      <w:pStyle w:val="Zhlav"/>
      <w:jc w:val="right"/>
      <w:rPr>
        <w:rFonts w:ascii="Arial" w:hAnsi="Arial" w:cs="Arial"/>
      </w:rPr>
    </w:pPr>
  </w:p>
  <w:p w14:paraId="69805F1D" w14:textId="77777777" w:rsidR="00205F0F" w:rsidRPr="00C80406" w:rsidRDefault="00205F0F" w:rsidP="00C80406">
    <w:pPr>
      <w:pStyle w:val="Zhlav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7733C"/>
    <w:multiLevelType w:val="hybridMultilevel"/>
    <w:tmpl w:val="4790DA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D4580"/>
    <w:multiLevelType w:val="hybridMultilevel"/>
    <w:tmpl w:val="6EB21398"/>
    <w:lvl w:ilvl="0" w:tplc="181A09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1F680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C8AB29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355104"/>
    <w:multiLevelType w:val="hybridMultilevel"/>
    <w:tmpl w:val="1B3AFEDA"/>
    <w:lvl w:ilvl="0" w:tplc="59348B5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F1126"/>
    <w:multiLevelType w:val="hybridMultilevel"/>
    <w:tmpl w:val="FEF49D7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6A6949"/>
    <w:multiLevelType w:val="hybridMultilevel"/>
    <w:tmpl w:val="E760D1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C24C4"/>
    <w:multiLevelType w:val="hybridMultilevel"/>
    <w:tmpl w:val="14FE9434"/>
    <w:lvl w:ilvl="0" w:tplc="0E2AAD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C1685"/>
    <w:multiLevelType w:val="hybridMultilevel"/>
    <w:tmpl w:val="A9BE4CC8"/>
    <w:lvl w:ilvl="0" w:tplc="85466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C2468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2C6644"/>
    <w:multiLevelType w:val="hybridMultilevel"/>
    <w:tmpl w:val="B314A898"/>
    <w:lvl w:ilvl="0" w:tplc="F42CD6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B6D91"/>
    <w:multiLevelType w:val="hybridMultilevel"/>
    <w:tmpl w:val="D6F8A8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949A8"/>
    <w:multiLevelType w:val="hybridMultilevel"/>
    <w:tmpl w:val="E81AF5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05F64"/>
    <w:multiLevelType w:val="hybridMultilevel"/>
    <w:tmpl w:val="336285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09A3112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A7022"/>
    <w:multiLevelType w:val="hybridMultilevel"/>
    <w:tmpl w:val="29E497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CD0640"/>
    <w:multiLevelType w:val="hybridMultilevel"/>
    <w:tmpl w:val="F74A62A2"/>
    <w:lvl w:ilvl="0" w:tplc="79926F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FBA0BE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5904B2"/>
    <w:multiLevelType w:val="hybridMultilevel"/>
    <w:tmpl w:val="8B34C4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32BE7"/>
    <w:multiLevelType w:val="hybridMultilevel"/>
    <w:tmpl w:val="DA9C36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75503"/>
    <w:multiLevelType w:val="hybridMultilevel"/>
    <w:tmpl w:val="F676D08E"/>
    <w:lvl w:ilvl="0" w:tplc="62BC64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58833191">
    <w:abstractNumId w:val="1"/>
  </w:num>
  <w:num w:numId="2" w16cid:durableId="1871450619">
    <w:abstractNumId w:val="12"/>
  </w:num>
  <w:num w:numId="3" w16cid:durableId="1146507123">
    <w:abstractNumId w:val="7"/>
  </w:num>
  <w:num w:numId="4" w16cid:durableId="14498894">
    <w:abstractNumId w:val="3"/>
  </w:num>
  <w:num w:numId="5" w16cid:durableId="1384908980">
    <w:abstractNumId w:val="11"/>
  </w:num>
  <w:num w:numId="6" w16cid:durableId="1316760376">
    <w:abstractNumId w:val="15"/>
  </w:num>
  <w:num w:numId="7" w16cid:durableId="668362776">
    <w:abstractNumId w:val="6"/>
  </w:num>
  <w:num w:numId="8" w16cid:durableId="1659574110">
    <w:abstractNumId w:val="5"/>
  </w:num>
  <w:num w:numId="9" w16cid:durableId="433943926">
    <w:abstractNumId w:val="8"/>
  </w:num>
  <w:num w:numId="10" w16cid:durableId="953825010">
    <w:abstractNumId w:val="2"/>
  </w:num>
  <w:num w:numId="11" w16cid:durableId="540094017">
    <w:abstractNumId w:val="14"/>
  </w:num>
  <w:num w:numId="12" w16cid:durableId="1953902187">
    <w:abstractNumId w:val="4"/>
  </w:num>
  <w:num w:numId="13" w16cid:durableId="166100123">
    <w:abstractNumId w:val="0"/>
  </w:num>
  <w:num w:numId="14" w16cid:durableId="504322673">
    <w:abstractNumId w:val="10"/>
  </w:num>
  <w:num w:numId="15" w16cid:durableId="1364935566">
    <w:abstractNumId w:val="9"/>
  </w:num>
  <w:num w:numId="16" w16cid:durableId="16383369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56"/>
    <w:rsid w:val="00002106"/>
    <w:rsid w:val="0002762D"/>
    <w:rsid w:val="00031DB0"/>
    <w:rsid w:val="00033C81"/>
    <w:rsid w:val="00045545"/>
    <w:rsid w:val="00057618"/>
    <w:rsid w:val="00065236"/>
    <w:rsid w:val="00074B04"/>
    <w:rsid w:val="00087962"/>
    <w:rsid w:val="000906A3"/>
    <w:rsid w:val="000A277F"/>
    <w:rsid w:val="000A4978"/>
    <w:rsid w:val="000A5983"/>
    <w:rsid w:val="000B55D5"/>
    <w:rsid w:val="000C039E"/>
    <w:rsid w:val="000C2D6A"/>
    <w:rsid w:val="000D451B"/>
    <w:rsid w:val="000E7F35"/>
    <w:rsid w:val="0010609A"/>
    <w:rsid w:val="001208AF"/>
    <w:rsid w:val="0012093E"/>
    <w:rsid w:val="0012222E"/>
    <w:rsid w:val="00143763"/>
    <w:rsid w:val="0015008A"/>
    <w:rsid w:val="001513DC"/>
    <w:rsid w:val="00151880"/>
    <w:rsid w:val="00152B66"/>
    <w:rsid w:val="001544AA"/>
    <w:rsid w:val="00157BBC"/>
    <w:rsid w:val="001826D5"/>
    <w:rsid w:val="00185DE4"/>
    <w:rsid w:val="001A4451"/>
    <w:rsid w:val="001A5ED8"/>
    <w:rsid w:val="001C4A48"/>
    <w:rsid w:val="001C75F8"/>
    <w:rsid w:val="001E00F4"/>
    <w:rsid w:val="001F1F8E"/>
    <w:rsid w:val="001F311D"/>
    <w:rsid w:val="00201F68"/>
    <w:rsid w:val="002057ED"/>
    <w:rsid w:val="00205F0F"/>
    <w:rsid w:val="00220056"/>
    <w:rsid w:val="00234299"/>
    <w:rsid w:val="00237AA2"/>
    <w:rsid w:val="00251272"/>
    <w:rsid w:val="002562CD"/>
    <w:rsid w:val="00266D98"/>
    <w:rsid w:val="002847F5"/>
    <w:rsid w:val="00286619"/>
    <w:rsid w:val="002A02EE"/>
    <w:rsid w:val="002B4BF1"/>
    <w:rsid w:val="002B72E5"/>
    <w:rsid w:val="002B78AA"/>
    <w:rsid w:val="002B7F1D"/>
    <w:rsid w:val="002C1F0D"/>
    <w:rsid w:val="002C2E5C"/>
    <w:rsid w:val="002C68F6"/>
    <w:rsid w:val="002D0833"/>
    <w:rsid w:val="002E5644"/>
    <w:rsid w:val="003002F2"/>
    <w:rsid w:val="00301497"/>
    <w:rsid w:val="00314E2F"/>
    <w:rsid w:val="00331CB3"/>
    <w:rsid w:val="00333539"/>
    <w:rsid w:val="00346A95"/>
    <w:rsid w:val="0036092F"/>
    <w:rsid w:val="00361D8F"/>
    <w:rsid w:val="00364EB4"/>
    <w:rsid w:val="00370093"/>
    <w:rsid w:val="003700F8"/>
    <w:rsid w:val="00370407"/>
    <w:rsid w:val="00377633"/>
    <w:rsid w:val="00377DB7"/>
    <w:rsid w:val="00381CE8"/>
    <w:rsid w:val="00392983"/>
    <w:rsid w:val="003A6861"/>
    <w:rsid w:val="003B56BC"/>
    <w:rsid w:val="003C0317"/>
    <w:rsid w:val="003C0DA0"/>
    <w:rsid w:val="003C4ED0"/>
    <w:rsid w:val="003D07AD"/>
    <w:rsid w:val="003D3E5F"/>
    <w:rsid w:val="003D67DF"/>
    <w:rsid w:val="003E0FCF"/>
    <w:rsid w:val="003E3B80"/>
    <w:rsid w:val="004001BB"/>
    <w:rsid w:val="00404986"/>
    <w:rsid w:val="00406A7E"/>
    <w:rsid w:val="004278CE"/>
    <w:rsid w:val="004324F8"/>
    <w:rsid w:val="00435497"/>
    <w:rsid w:val="00436823"/>
    <w:rsid w:val="00442313"/>
    <w:rsid w:val="0044282D"/>
    <w:rsid w:val="00443F34"/>
    <w:rsid w:val="00452D4C"/>
    <w:rsid w:val="004643EF"/>
    <w:rsid w:val="00465676"/>
    <w:rsid w:val="0049135C"/>
    <w:rsid w:val="004934F6"/>
    <w:rsid w:val="004A1672"/>
    <w:rsid w:val="004A174A"/>
    <w:rsid w:val="004A7337"/>
    <w:rsid w:val="004C3178"/>
    <w:rsid w:val="004D0DED"/>
    <w:rsid w:val="004D531F"/>
    <w:rsid w:val="004E2CE9"/>
    <w:rsid w:val="004E34F0"/>
    <w:rsid w:val="004E3741"/>
    <w:rsid w:val="004E7326"/>
    <w:rsid w:val="004F649F"/>
    <w:rsid w:val="005054E4"/>
    <w:rsid w:val="00524267"/>
    <w:rsid w:val="00526991"/>
    <w:rsid w:val="00543F3E"/>
    <w:rsid w:val="00552AEB"/>
    <w:rsid w:val="00577EEF"/>
    <w:rsid w:val="00583512"/>
    <w:rsid w:val="0058654D"/>
    <w:rsid w:val="00596CA6"/>
    <w:rsid w:val="005A20F5"/>
    <w:rsid w:val="005B3567"/>
    <w:rsid w:val="005B594C"/>
    <w:rsid w:val="005B7EDB"/>
    <w:rsid w:val="005D4ADD"/>
    <w:rsid w:val="005E4B24"/>
    <w:rsid w:val="005E5DB4"/>
    <w:rsid w:val="00600EC6"/>
    <w:rsid w:val="00613472"/>
    <w:rsid w:val="00615E25"/>
    <w:rsid w:val="00622560"/>
    <w:rsid w:val="0063144F"/>
    <w:rsid w:val="006333E1"/>
    <w:rsid w:val="00633D99"/>
    <w:rsid w:val="00642806"/>
    <w:rsid w:val="00644D8D"/>
    <w:rsid w:val="00646915"/>
    <w:rsid w:val="00655648"/>
    <w:rsid w:val="00666772"/>
    <w:rsid w:val="00672689"/>
    <w:rsid w:val="00674A8B"/>
    <w:rsid w:val="00695A5E"/>
    <w:rsid w:val="006A2F88"/>
    <w:rsid w:val="006A5AA5"/>
    <w:rsid w:val="006A733E"/>
    <w:rsid w:val="006C19C8"/>
    <w:rsid w:val="006C52F0"/>
    <w:rsid w:val="006E29AE"/>
    <w:rsid w:val="006E2C01"/>
    <w:rsid w:val="006E6AE8"/>
    <w:rsid w:val="006F1B18"/>
    <w:rsid w:val="006F5EC5"/>
    <w:rsid w:val="00700AAA"/>
    <w:rsid w:val="00700F04"/>
    <w:rsid w:val="007022E1"/>
    <w:rsid w:val="00712D9F"/>
    <w:rsid w:val="00731006"/>
    <w:rsid w:val="00735FB9"/>
    <w:rsid w:val="0074595C"/>
    <w:rsid w:val="0074692B"/>
    <w:rsid w:val="0076499C"/>
    <w:rsid w:val="007819E7"/>
    <w:rsid w:val="0078208B"/>
    <w:rsid w:val="00797D7A"/>
    <w:rsid w:val="007A434C"/>
    <w:rsid w:val="007A7259"/>
    <w:rsid w:val="007B1EE9"/>
    <w:rsid w:val="007B3271"/>
    <w:rsid w:val="007C10BF"/>
    <w:rsid w:val="007C28A2"/>
    <w:rsid w:val="007C2D9C"/>
    <w:rsid w:val="007C48D9"/>
    <w:rsid w:val="007D598B"/>
    <w:rsid w:val="007E1381"/>
    <w:rsid w:val="00812BBE"/>
    <w:rsid w:val="00816A65"/>
    <w:rsid w:val="00846F98"/>
    <w:rsid w:val="00851D8B"/>
    <w:rsid w:val="00854FF2"/>
    <w:rsid w:val="008821ED"/>
    <w:rsid w:val="00884F34"/>
    <w:rsid w:val="008A7B8B"/>
    <w:rsid w:val="008C3482"/>
    <w:rsid w:val="008D06CF"/>
    <w:rsid w:val="008D7625"/>
    <w:rsid w:val="008F3CA3"/>
    <w:rsid w:val="00906E93"/>
    <w:rsid w:val="00912F8B"/>
    <w:rsid w:val="009214DE"/>
    <w:rsid w:val="009240A1"/>
    <w:rsid w:val="00931B3E"/>
    <w:rsid w:val="009347D2"/>
    <w:rsid w:val="00946471"/>
    <w:rsid w:val="009516B6"/>
    <w:rsid w:val="00976D32"/>
    <w:rsid w:val="00976F9B"/>
    <w:rsid w:val="00983E58"/>
    <w:rsid w:val="009A3A32"/>
    <w:rsid w:val="009C2828"/>
    <w:rsid w:val="009D2887"/>
    <w:rsid w:val="009D2B71"/>
    <w:rsid w:val="009D49C8"/>
    <w:rsid w:val="009E0AD8"/>
    <w:rsid w:val="009E73D1"/>
    <w:rsid w:val="009F04A7"/>
    <w:rsid w:val="009F1486"/>
    <w:rsid w:val="00A04105"/>
    <w:rsid w:val="00A27B01"/>
    <w:rsid w:val="00A31BC4"/>
    <w:rsid w:val="00A33E5E"/>
    <w:rsid w:val="00A42CF8"/>
    <w:rsid w:val="00A4649A"/>
    <w:rsid w:val="00A5046E"/>
    <w:rsid w:val="00A55E41"/>
    <w:rsid w:val="00A609FE"/>
    <w:rsid w:val="00A62251"/>
    <w:rsid w:val="00A7085E"/>
    <w:rsid w:val="00A72286"/>
    <w:rsid w:val="00A73391"/>
    <w:rsid w:val="00A77176"/>
    <w:rsid w:val="00AA0DC6"/>
    <w:rsid w:val="00AA5771"/>
    <w:rsid w:val="00AB0112"/>
    <w:rsid w:val="00AB352A"/>
    <w:rsid w:val="00AB3E26"/>
    <w:rsid w:val="00AD145B"/>
    <w:rsid w:val="00AD1F71"/>
    <w:rsid w:val="00AD4025"/>
    <w:rsid w:val="00AE1482"/>
    <w:rsid w:val="00AF3E30"/>
    <w:rsid w:val="00AF502C"/>
    <w:rsid w:val="00B01982"/>
    <w:rsid w:val="00B2062D"/>
    <w:rsid w:val="00B3077E"/>
    <w:rsid w:val="00B31BFA"/>
    <w:rsid w:val="00B451DC"/>
    <w:rsid w:val="00B45A78"/>
    <w:rsid w:val="00B516F4"/>
    <w:rsid w:val="00B53899"/>
    <w:rsid w:val="00B64592"/>
    <w:rsid w:val="00B6487F"/>
    <w:rsid w:val="00B75E8D"/>
    <w:rsid w:val="00B769A2"/>
    <w:rsid w:val="00B96DFA"/>
    <w:rsid w:val="00BB2D9A"/>
    <w:rsid w:val="00BC3ABE"/>
    <w:rsid w:val="00BD186F"/>
    <w:rsid w:val="00BD2E35"/>
    <w:rsid w:val="00BD4E92"/>
    <w:rsid w:val="00BE27DC"/>
    <w:rsid w:val="00BE7B29"/>
    <w:rsid w:val="00BF1BFA"/>
    <w:rsid w:val="00BF5DB7"/>
    <w:rsid w:val="00C04AFE"/>
    <w:rsid w:val="00C06AF3"/>
    <w:rsid w:val="00C24470"/>
    <w:rsid w:val="00C454D2"/>
    <w:rsid w:val="00C47326"/>
    <w:rsid w:val="00C6230C"/>
    <w:rsid w:val="00C63D33"/>
    <w:rsid w:val="00C80406"/>
    <w:rsid w:val="00C811D0"/>
    <w:rsid w:val="00C81524"/>
    <w:rsid w:val="00C911A8"/>
    <w:rsid w:val="00C912EF"/>
    <w:rsid w:val="00C93343"/>
    <w:rsid w:val="00C94CEA"/>
    <w:rsid w:val="00C95965"/>
    <w:rsid w:val="00CA68EB"/>
    <w:rsid w:val="00CB200B"/>
    <w:rsid w:val="00CB45ED"/>
    <w:rsid w:val="00CD0926"/>
    <w:rsid w:val="00CD5828"/>
    <w:rsid w:val="00CE6751"/>
    <w:rsid w:val="00CE781B"/>
    <w:rsid w:val="00CF49EA"/>
    <w:rsid w:val="00D009F2"/>
    <w:rsid w:val="00D025E8"/>
    <w:rsid w:val="00D12AAD"/>
    <w:rsid w:val="00D32172"/>
    <w:rsid w:val="00D332B7"/>
    <w:rsid w:val="00D40198"/>
    <w:rsid w:val="00D54E61"/>
    <w:rsid w:val="00D5632E"/>
    <w:rsid w:val="00D60BF5"/>
    <w:rsid w:val="00D63011"/>
    <w:rsid w:val="00D67063"/>
    <w:rsid w:val="00D7657E"/>
    <w:rsid w:val="00D80982"/>
    <w:rsid w:val="00D86B92"/>
    <w:rsid w:val="00D9286C"/>
    <w:rsid w:val="00D9443C"/>
    <w:rsid w:val="00D96C50"/>
    <w:rsid w:val="00DB59EE"/>
    <w:rsid w:val="00DD1C5C"/>
    <w:rsid w:val="00DE6FCC"/>
    <w:rsid w:val="00DF5063"/>
    <w:rsid w:val="00DF5122"/>
    <w:rsid w:val="00DF550E"/>
    <w:rsid w:val="00E11C97"/>
    <w:rsid w:val="00E1322A"/>
    <w:rsid w:val="00E167FE"/>
    <w:rsid w:val="00E2389D"/>
    <w:rsid w:val="00E3056E"/>
    <w:rsid w:val="00E329B0"/>
    <w:rsid w:val="00E3309A"/>
    <w:rsid w:val="00E45487"/>
    <w:rsid w:val="00E51740"/>
    <w:rsid w:val="00E60D56"/>
    <w:rsid w:val="00E66C42"/>
    <w:rsid w:val="00E746A1"/>
    <w:rsid w:val="00E759BF"/>
    <w:rsid w:val="00E81B13"/>
    <w:rsid w:val="00E87406"/>
    <w:rsid w:val="00E94257"/>
    <w:rsid w:val="00EA292C"/>
    <w:rsid w:val="00EB3386"/>
    <w:rsid w:val="00EB5C0F"/>
    <w:rsid w:val="00EC509B"/>
    <w:rsid w:val="00EC6126"/>
    <w:rsid w:val="00EE138B"/>
    <w:rsid w:val="00EE4210"/>
    <w:rsid w:val="00EE5559"/>
    <w:rsid w:val="00EE5B0E"/>
    <w:rsid w:val="00EF2FC5"/>
    <w:rsid w:val="00F070A2"/>
    <w:rsid w:val="00F10076"/>
    <w:rsid w:val="00F111AF"/>
    <w:rsid w:val="00F11FBB"/>
    <w:rsid w:val="00F15975"/>
    <w:rsid w:val="00F34BEE"/>
    <w:rsid w:val="00F35DBC"/>
    <w:rsid w:val="00F413C7"/>
    <w:rsid w:val="00F42F4F"/>
    <w:rsid w:val="00F5234F"/>
    <w:rsid w:val="00F5632C"/>
    <w:rsid w:val="00F64EBD"/>
    <w:rsid w:val="00F670C2"/>
    <w:rsid w:val="00F778C5"/>
    <w:rsid w:val="00F81C85"/>
    <w:rsid w:val="00F8463E"/>
    <w:rsid w:val="00F91936"/>
    <w:rsid w:val="00F92DF8"/>
    <w:rsid w:val="00F95FB8"/>
    <w:rsid w:val="00FA65C0"/>
    <w:rsid w:val="00FB17F2"/>
    <w:rsid w:val="00FB2AD2"/>
    <w:rsid w:val="00FC5829"/>
    <w:rsid w:val="00FE7700"/>
    <w:rsid w:val="00FF5328"/>
    <w:rsid w:val="00F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5866BD"/>
  <w15:docId w15:val="{831F84A5-B732-4048-B098-BC54D29B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2005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33539"/>
    <w:pPr>
      <w:keepNext/>
      <w:keepLines/>
      <w:pBdr>
        <w:bottom w:val="single" w:sz="4" w:space="1" w:color="auto"/>
      </w:pBdr>
      <w:spacing w:before="840" w:after="360" w:line="276" w:lineRule="auto"/>
      <w:jc w:val="center"/>
      <w:outlineLvl w:val="0"/>
    </w:pPr>
    <w:rPr>
      <w:rFonts w:ascii="Arial" w:eastAsia="Arial Unicode MS" w:hAnsi="Arial" w:cs="Aharoni"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220056"/>
    <w:pPr>
      <w:ind w:left="360"/>
      <w:jc w:val="both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rsid w:val="002200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2005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20056"/>
  </w:style>
  <w:style w:type="character" w:styleId="Hypertextovodkaz">
    <w:name w:val="Hyperlink"/>
    <w:rsid w:val="00220056"/>
    <w:rPr>
      <w:color w:val="0000FF"/>
      <w:u w:val="single"/>
    </w:rPr>
  </w:style>
  <w:style w:type="paragraph" w:styleId="Textbubliny">
    <w:name w:val="Balloon Text"/>
    <w:basedOn w:val="Normln"/>
    <w:semiHidden/>
    <w:rsid w:val="00A4649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24267"/>
    <w:pPr>
      <w:ind w:left="708"/>
    </w:pPr>
  </w:style>
  <w:style w:type="character" w:customStyle="1" w:styleId="ZpatChar">
    <w:name w:val="Zápatí Char"/>
    <w:link w:val="Zpat"/>
    <w:uiPriority w:val="99"/>
    <w:rsid w:val="00D12AAD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333539"/>
    <w:rPr>
      <w:rFonts w:ascii="Arial" w:eastAsia="Arial Unicode MS" w:hAnsi="Arial" w:cs="Aharoni"/>
      <w:bCs/>
      <w:sz w:val="36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3D07AD"/>
    <w:rPr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D60BF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D60B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kladntext21">
    <w:name w:val="Základní text 21"/>
    <w:basedOn w:val="Normln"/>
    <w:rsid w:val="00CE781B"/>
    <w:pPr>
      <w:widowControl w:val="0"/>
      <w:suppressAutoHyphens/>
      <w:jc w:val="both"/>
    </w:pPr>
    <w:rPr>
      <w:rFonts w:ascii="Book Antiqua" w:hAnsi="Book Antiqua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9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DFEF5-099E-4DD1-8EC7-D1DCF84D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733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PRO ČERPÁNÍ FINANČNÍCH PŘÍSPĚVKŮ URČENÝCH NA VÝZNAMNÉ PROJEKTY OLOMOUCKÉHO KRAJE                                  PRO ROK 2009</vt:lpstr>
    </vt:vector>
  </TitlesOfParts>
  <Company>KÚOK</Company>
  <LinksUpToDate>false</LinksUpToDate>
  <CharactersWithSpaces>5049</CharactersWithSpaces>
  <SharedDoc>false</SharedDoc>
  <HLinks>
    <vt:vector size="6" baseType="variant">
      <vt:variant>
        <vt:i4>2490420</vt:i4>
      </vt:variant>
      <vt:variant>
        <vt:i4>0</vt:i4>
      </vt:variant>
      <vt:variant>
        <vt:i4>0</vt:i4>
      </vt:variant>
      <vt:variant>
        <vt:i4>5</vt:i4>
      </vt:variant>
      <vt:variant>
        <vt:lpwstr>http://www.kr-olomoucky.cz/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ČERPÁNÍ FINANČNÍCH PŘÍSPĚVKŮ URČENÝCH NA VÝZNAMNÉ PROJEKTY OLOMOUCKÉHO KRAJE                                  PRO ROK 2009</dc:title>
  <dc:creator>sobotova</dc:creator>
  <cp:lastModifiedBy>Hana Peřinová</cp:lastModifiedBy>
  <cp:revision>5</cp:revision>
  <cp:lastPrinted>2025-01-07T08:25:00Z</cp:lastPrinted>
  <dcterms:created xsi:type="dcterms:W3CDTF">2024-03-11T13:02:00Z</dcterms:created>
  <dcterms:modified xsi:type="dcterms:W3CDTF">2025-01-07T08:25:00Z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